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56" w:rsidRPr="00825686" w:rsidRDefault="006D2356" w:rsidP="000E4FB1">
      <w:pPr>
        <w:pStyle w:val="1"/>
        <w:rPr>
          <w:rFonts w:ascii="ＭＳ ゴシック" w:eastAsia="ＭＳ ゴシック" w:hAnsi="ＭＳ ゴシック"/>
        </w:rPr>
      </w:pPr>
      <w:bookmarkStart w:id="0" w:name="_Toc321828810"/>
      <w:r w:rsidRPr="00825686">
        <w:rPr>
          <w:rFonts w:ascii="ＭＳ ゴシック" w:eastAsia="ＭＳ ゴシック" w:hAnsi="ＭＳ ゴシック" w:hint="eastAsia"/>
        </w:rPr>
        <w:t>様式第２</w:t>
      </w:r>
      <w:bookmarkEnd w:id="0"/>
      <w:r w:rsidR="0059456A" w:rsidRPr="00825686">
        <w:rPr>
          <w:rFonts w:ascii="ＭＳ ゴシック" w:eastAsia="ＭＳ ゴシック" w:hAnsi="ＭＳ ゴシック" w:hint="eastAsia"/>
        </w:rPr>
        <w:t>号</w:t>
      </w:r>
    </w:p>
    <w:p w:rsidR="00C17BB1" w:rsidRPr="00825686" w:rsidRDefault="00C17BB1" w:rsidP="00C17BB1"/>
    <w:p w:rsidR="006D2356" w:rsidRPr="00825686" w:rsidRDefault="006D2356" w:rsidP="00794E6D">
      <w:pPr>
        <w:jc w:val="right"/>
        <w:rPr>
          <w:rFonts w:ascii="ＭＳ ゴシック" w:eastAsia="ＭＳ ゴシック" w:hAnsi="ＭＳ ゴシック"/>
          <w:sz w:val="22"/>
        </w:rPr>
      </w:pPr>
      <w:r w:rsidRPr="00825686">
        <w:rPr>
          <w:rFonts w:ascii="ＭＳ ゴシック" w:eastAsia="ＭＳ ゴシック" w:hAnsi="ＭＳ ゴシック" w:hint="eastAsia"/>
          <w:kern w:val="0"/>
          <w:sz w:val="22"/>
        </w:rPr>
        <w:t>第</w:t>
      </w:r>
      <w:r w:rsidR="00C17BB1" w:rsidRPr="00825686">
        <w:rPr>
          <w:rFonts w:ascii="ＭＳ ゴシック" w:eastAsia="ＭＳ ゴシック" w:hAnsi="ＭＳ ゴシック" w:hint="eastAsia"/>
          <w:kern w:val="0"/>
          <w:sz w:val="22"/>
        </w:rPr>
        <w:t xml:space="preserve">　　</w:t>
      </w:r>
      <w:r w:rsidRPr="00825686">
        <w:rPr>
          <w:rFonts w:ascii="ＭＳ ゴシック" w:eastAsia="ＭＳ ゴシック" w:hAnsi="ＭＳ ゴシック" w:hint="eastAsia"/>
          <w:kern w:val="0"/>
          <w:sz w:val="22"/>
        </w:rPr>
        <w:t>号</w:t>
      </w:r>
    </w:p>
    <w:p w:rsidR="006D2356" w:rsidRPr="00825686" w:rsidRDefault="00C17BB1" w:rsidP="00C17BB1">
      <w:pPr>
        <w:wordWrap w:val="0"/>
        <w:jc w:val="right"/>
        <w:rPr>
          <w:rFonts w:ascii="ＭＳ ゴシック" w:eastAsia="ＭＳ ゴシック" w:hAnsi="ＭＳ ゴシック"/>
          <w:sz w:val="22"/>
        </w:rPr>
      </w:pPr>
      <w:r w:rsidRPr="00825686">
        <w:rPr>
          <w:rFonts w:ascii="ＭＳ ゴシック" w:eastAsia="ＭＳ ゴシック" w:hAnsi="ＭＳ ゴシック" w:hint="eastAsia"/>
          <w:sz w:val="22"/>
        </w:rPr>
        <w:t>令和　　年　　月　　日</w:t>
      </w:r>
    </w:p>
    <w:p w:rsidR="00C17BB1" w:rsidRPr="00825686" w:rsidRDefault="00C17BB1" w:rsidP="00C17BB1">
      <w:pPr>
        <w:jc w:val="right"/>
        <w:rPr>
          <w:rFonts w:ascii="ＭＳ ゴシック" w:eastAsia="ＭＳ ゴシック" w:hAnsi="ＭＳ ゴシック"/>
          <w:sz w:val="22"/>
        </w:rPr>
      </w:pPr>
    </w:p>
    <w:p w:rsidR="006D2356" w:rsidRPr="00825686" w:rsidRDefault="00C17BB1" w:rsidP="00A32679">
      <w:pPr>
        <w:rPr>
          <w:rFonts w:ascii="ＭＳ ゴシック" w:eastAsia="ＭＳ ゴシック" w:hAnsi="ＭＳ ゴシック"/>
          <w:sz w:val="22"/>
        </w:rPr>
      </w:pPr>
      <w:r w:rsidRPr="00825686">
        <w:rPr>
          <w:rFonts w:ascii="ＭＳ ゴシック" w:eastAsia="ＭＳ ゴシック" w:hAnsi="ＭＳ ゴシック" w:hint="eastAsia"/>
          <w:sz w:val="22"/>
        </w:rPr>
        <w:t xml:space="preserve">　　　　　　　　　　殿</w:t>
      </w:r>
    </w:p>
    <w:p w:rsidR="00C17BB1" w:rsidRPr="00825686" w:rsidRDefault="00C17BB1" w:rsidP="00A32679">
      <w:pPr>
        <w:rPr>
          <w:rFonts w:ascii="ＭＳ ゴシック" w:eastAsia="ＭＳ ゴシック" w:hAnsi="ＭＳ ゴシック"/>
          <w:sz w:val="22"/>
        </w:rPr>
      </w:pPr>
    </w:p>
    <w:p w:rsidR="00C17BB1" w:rsidRPr="00825686" w:rsidRDefault="00C17BB1" w:rsidP="00C17BB1">
      <w:pPr>
        <w:wordWrap w:val="0"/>
        <w:jc w:val="right"/>
        <w:rPr>
          <w:rFonts w:ascii="ＭＳ ゴシック" w:eastAsia="ＭＳ ゴシック" w:hAnsi="ＭＳ ゴシック"/>
          <w:sz w:val="22"/>
        </w:rPr>
      </w:pPr>
      <w:r w:rsidRPr="00825686">
        <w:rPr>
          <w:rFonts w:ascii="ＭＳ ゴシック" w:eastAsia="ＭＳ ゴシック" w:hAnsi="ＭＳ ゴシック" w:hint="eastAsia"/>
          <w:sz w:val="22"/>
        </w:rPr>
        <w:t xml:space="preserve">岡山県商工会連合会　　　　</w:t>
      </w:r>
    </w:p>
    <w:p w:rsidR="00C17BB1" w:rsidRPr="00825686" w:rsidRDefault="00C17BB1" w:rsidP="00C17BB1">
      <w:pPr>
        <w:jc w:val="right"/>
        <w:rPr>
          <w:rFonts w:ascii="ＭＳ ゴシック" w:eastAsia="ＭＳ ゴシック" w:hAnsi="ＭＳ ゴシック"/>
          <w:sz w:val="22"/>
        </w:rPr>
      </w:pPr>
      <w:r w:rsidRPr="00825686">
        <w:rPr>
          <w:rFonts w:ascii="ＭＳ ゴシック" w:eastAsia="ＭＳ ゴシック" w:hAnsi="ＭＳ ゴシック" w:hint="eastAsia"/>
          <w:sz w:val="22"/>
        </w:rPr>
        <w:t xml:space="preserve">　会長　　　　　　　　</w:t>
      </w:r>
      <w:r w:rsidRPr="00825686">
        <w:rPr>
          <w:rFonts w:ascii="ＭＳ ゴシック" w:eastAsia="ＭＳ ゴシック" w:hAnsi="ＭＳ ゴシック"/>
          <w:sz w:val="22"/>
        </w:rPr>
        <w:fldChar w:fldCharType="begin"/>
      </w:r>
      <w:r w:rsidRPr="00825686">
        <w:rPr>
          <w:rFonts w:ascii="ＭＳ ゴシック" w:eastAsia="ＭＳ ゴシック" w:hAnsi="ＭＳ ゴシック"/>
          <w:sz w:val="22"/>
        </w:rPr>
        <w:instrText xml:space="preserve"> </w:instrText>
      </w:r>
      <w:r w:rsidRPr="00825686">
        <w:rPr>
          <w:rFonts w:ascii="ＭＳ ゴシック" w:eastAsia="ＭＳ ゴシック" w:hAnsi="ＭＳ ゴシック" w:hint="eastAsia"/>
          <w:sz w:val="22"/>
        </w:rPr>
        <w:instrText>eq \o\ac(○,</w:instrText>
      </w:r>
      <w:r w:rsidRPr="00825686">
        <w:rPr>
          <w:rFonts w:ascii="ＭＳ ゴシック" w:eastAsia="ＭＳ ゴシック" w:hAnsi="ＭＳ ゴシック" w:hint="eastAsia"/>
          <w:position w:val="1"/>
          <w:sz w:val="15"/>
        </w:rPr>
        <w:instrText>印</w:instrText>
      </w:r>
      <w:r w:rsidRPr="00825686">
        <w:rPr>
          <w:rFonts w:ascii="ＭＳ ゴシック" w:eastAsia="ＭＳ ゴシック" w:hAnsi="ＭＳ ゴシック" w:hint="eastAsia"/>
          <w:sz w:val="22"/>
        </w:rPr>
        <w:instrText>)</w:instrText>
      </w:r>
      <w:r w:rsidRPr="00825686">
        <w:rPr>
          <w:rFonts w:ascii="ＭＳ ゴシック" w:eastAsia="ＭＳ ゴシック" w:hAnsi="ＭＳ ゴシック"/>
          <w:sz w:val="22"/>
        </w:rPr>
        <w:fldChar w:fldCharType="end"/>
      </w:r>
    </w:p>
    <w:p w:rsidR="00C17BB1" w:rsidRPr="00825686" w:rsidRDefault="00C17BB1" w:rsidP="00C17BB1">
      <w:pPr>
        <w:jc w:val="right"/>
        <w:rPr>
          <w:rFonts w:ascii="ＭＳ ゴシック" w:eastAsia="ＭＳ ゴシック" w:hAnsi="ＭＳ ゴシック"/>
          <w:sz w:val="22"/>
        </w:rPr>
      </w:pPr>
    </w:p>
    <w:p w:rsidR="006D2356" w:rsidRPr="00825686" w:rsidRDefault="00C648D0" w:rsidP="00943FBB">
      <w:pPr>
        <w:jc w:val="center"/>
        <w:rPr>
          <w:rFonts w:ascii="ＭＳ ゴシック" w:eastAsia="ＭＳ ゴシック" w:hAnsi="ＭＳ ゴシック"/>
          <w:kern w:val="0"/>
          <w:sz w:val="24"/>
          <w:szCs w:val="24"/>
        </w:rPr>
      </w:pPr>
      <w:r w:rsidRPr="00825686">
        <w:rPr>
          <w:rFonts w:ascii="ＭＳ ゴシック" w:eastAsia="ＭＳ ゴシック" w:hAnsi="ＭＳ ゴシック" w:hint="eastAsia"/>
          <w:kern w:val="0"/>
          <w:sz w:val="24"/>
          <w:szCs w:val="24"/>
        </w:rPr>
        <w:t>地域課題解決型起業</w:t>
      </w:r>
      <w:r w:rsidR="006D2356" w:rsidRPr="00825686">
        <w:rPr>
          <w:rFonts w:ascii="ＭＳ ゴシック" w:eastAsia="ＭＳ ゴシック" w:hAnsi="ＭＳ ゴシック"/>
          <w:kern w:val="0"/>
          <w:sz w:val="24"/>
          <w:szCs w:val="24"/>
        </w:rPr>
        <w:t>支援</w:t>
      </w:r>
      <w:r w:rsidR="006D2356" w:rsidRPr="00825686">
        <w:rPr>
          <w:rFonts w:ascii="ＭＳ ゴシック" w:eastAsia="ＭＳ ゴシック" w:hAnsi="ＭＳ ゴシック" w:hint="eastAsia"/>
          <w:kern w:val="0"/>
          <w:sz w:val="24"/>
          <w:szCs w:val="24"/>
        </w:rPr>
        <w:t>金交付決定通知書</w:t>
      </w:r>
    </w:p>
    <w:p w:rsidR="00C17BB1" w:rsidRPr="00825686" w:rsidRDefault="00C17BB1" w:rsidP="00943FBB">
      <w:pPr>
        <w:jc w:val="center"/>
        <w:rPr>
          <w:rFonts w:ascii="ＭＳ ゴシック" w:eastAsia="ＭＳ ゴシック" w:hAnsi="ＭＳ ゴシック"/>
          <w:sz w:val="24"/>
          <w:szCs w:val="24"/>
        </w:rPr>
      </w:pPr>
    </w:p>
    <w:p w:rsidR="006D2356" w:rsidRPr="00825686" w:rsidRDefault="00C17BB1" w:rsidP="00C17BB1">
      <w:pPr>
        <w:ind w:firstLineChars="100" w:firstLine="239"/>
        <w:rPr>
          <w:rFonts w:ascii="ＭＳ ゴシック" w:eastAsia="ＭＳ ゴシック" w:hAnsi="ＭＳ ゴシック"/>
          <w:sz w:val="22"/>
        </w:rPr>
      </w:pPr>
      <w:r w:rsidRPr="00825686">
        <w:rPr>
          <w:rFonts w:ascii="ＭＳ ゴシック" w:eastAsia="ＭＳ ゴシック" w:hAnsi="ＭＳ ゴシック" w:hint="eastAsia"/>
          <w:sz w:val="22"/>
        </w:rPr>
        <w:t>令和</w:t>
      </w:r>
      <w:r w:rsidR="006D2356" w:rsidRPr="00825686">
        <w:rPr>
          <w:rFonts w:ascii="ＭＳ ゴシック" w:eastAsia="ＭＳ ゴシック" w:hAnsi="ＭＳ ゴシック" w:hint="eastAsia"/>
          <w:sz w:val="22"/>
        </w:rPr>
        <w:t xml:space="preserve">　　年　　月　　日付け</w:t>
      </w:r>
      <w:r w:rsidRPr="00825686">
        <w:rPr>
          <w:rFonts w:ascii="ＭＳ ゴシック" w:eastAsia="ＭＳ ゴシック" w:hAnsi="ＭＳ ゴシック" w:hint="eastAsia"/>
          <w:sz w:val="22"/>
        </w:rPr>
        <w:t>で</w:t>
      </w:r>
      <w:r w:rsidR="006270EB" w:rsidRPr="00825686">
        <w:rPr>
          <w:rFonts w:ascii="ＭＳ ゴシック" w:eastAsia="ＭＳ ゴシック" w:hAnsi="ＭＳ ゴシック" w:hint="eastAsia"/>
          <w:sz w:val="22"/>
        </w:rPr>
        <w:t>申請があった起業支援</w:t>
      </w:r>
      <w:r w:rsidR="006D2356" w:rsidRPr="00825686">
        <w:rPr>
          <w:rFonts w:ascii="ＭＳ ゴシック" w:eastAsia="ＭＳ ゴシック" w:hAnsi="ＭＳ ゴシック" w:hint="eastAsia"/>
          <w:sz w:val="22"/>
        </w:rPr>
        <w:t>金については、</w:t>
      </w:r>
      <w:r w:rsidRPr="00825686">
        <w:rPr>
          <w:rFonts w:ascii="ＭＳ ゴシック" w:eastAsia="ＭＳ ゴシック" w:hAnsi="ＭＳ ゴシック" w:hint="eastAsia"/>
          <w:sz w:val="22"/>
        </w:rPr>
        <w:t>令和</w:t>
      </w:r>
      <w:r w:rsidR="00282EF9">
        <w:rPr>
          <w:rFonts w:ascii="ＭＳ ゴシック" w:eastAsia="ＭＳ ゴシック" w:hAnsi="ＭＳ ゴシック" w:hint="eastAsia"/>
          <w:sz w:val="22"/>
        </w:rPr>
        <w:t>４</w:t>
      </w:r>
      <w:r w:rsidRPr="00825686">
        <w:rPr>
          <w:rFonts w:ascii="ＭＳ ゴシック" w:eastAsia="ＭＳ ゴシック" w:hAnsi="ＭＳ ゴシック" w:hint="eastAsia"/>
          <w:sz w:val="22"/>
        </w:rPr>
        <w:t>年度</w:t>
      </w:r>
      <w:r w:rsidR="006D2356" w:rsidRPr="00825686">
        <w:rPr>
          <w:rFonts w:ascii="ＭＳ ゴシック" w:eastAsia="ＭＳ ゴシック" w:hAnsi="ＭＳ ゴシック" w:hint="eastAsia"/>
          <w:sz w:val="22"/>
        </w:rPr>
        <w:t>岡山県</w:t>
      </w:r>
      <w:r w:rsidRPr="00825686">
        <w:rPr>
          <w:rFonts w:ascii="ＭＳ ゴシック" w:eastAsia="ＭＳ ゴシック" w:hAnsi="ＭＳ ゴシック" w:hint="eastAsia"/>
          <w:sz w:val="22"/>
        </w:rPr>
        <w:t>地域課題解決型起業支援金交付要綱（以下「交付要綱」という。）第６</w:t>
      </w:r>
      <w:r w:rsidR="006270EB" w:rsidRPr="00825686">
        <w:rPr>
          <w:rFonts w:ascii="ＭＳ ゴシック" w:eastAsia="ＭＳ ゴシック" w:hAnsi="ＭＳ ゴシック" w:hint="eastAsia"/>
          <w:sz w:val="22"/>
        </w:rPr>
        <w:t>条</w:t>
      </w:r>
      <w:r w:rsidR="00AE27D3" w:rsidRPr="00825686">
        <w:rPr>
          <w:rFonts w:ascii="ＭＳ ゴシック" w:eastAsia="ＭＳ ゴシック" w:hAnsi="ＭＳ ゴシック" w:hint="eastAsia"/>
          <w:sz w:val="22"/>
        </w:rPr>
        <w:t>の規定に</w:t>
      </w:r>
      <w:r w:rsidR="006270EB" w:rsidRPr="00825686">
        <w:rPr>
          <w:rFonts w:ascii="ＭＳ ゴシック" w:eastAsia="ＭＳ ゴシック" w:hAnsi="ＭＳ ゴシック" w:hint="eastAsia"/>
          <w:sz w:val="22"/>
        </w:rPr>
        <w:t>より、下記のとおり交付することに決定したので、</w:t>
      </w:r>
      <w:r w:rsidR="006D2356" w:rsidRPr="00825686">
        <w:rPr>
          <w:rFonts w:ascii="ＭＳ ゴシック" w:eastAsia="ＭＳ ゴシック" w:hAnsi="ＭＳ ゴシック" w:hint="eastAsia"/>
          <w:sz w:val="22"/>
        </w:rPr>
        <w:t>通知します。</w:t>
      </w:r>
    </w:p>
    <w:p w:rsidR="00C17BB1" w:rsidRPr="00825686" w:rsidRDefault="00C17BB1" w:rsidP="00C17BB1">
      <w:pPr>
        <w:ind w:firstLineChars="100" w:firstLine="239"/>
        <w:rPr>
          <w:rFonts w:ascii="ＭＳ ゴシック" w:eastAsia="ＭＳ ゴシック" w:hAnsi="ＭＳ ゴシック"/>
          <w:sz w:val="22"/>
        </w:rPr>
      </w:pPr>
    </w:p>
    <w:p w:rsidR="006D2356" w:rsidRPr="00825686" w:rsidRDefault="006D2356" w:rsidP="007E42BB">
      <w:pPr>
        <w:pStyle w:val="a3"/>
      </w:pPr>
      <w:r w:rsidRPr="00825686">
        <w:rPr>
          <w:rFonts w:hint="eastAsia"/>
        </w:rPr>
        <w:t>記</w:t>
      </w:r>
    </w:p>
    <w:p w:rsidR="006D2356" w:rsidRPr="00825686" w:rsidRDefault="006D2356" w:rsidP="007E42BB">
      <w:pPr>
        <w:pStyle w:val="a5"/>
        <w:ind w:right="956"/>
        <w:jc w:val="both"/>
      </w:pPr>
    </w:p>
    <w:p w:rsidR="006D2356" w:rsidRPr="00825686" w:rsidRDefault="00562E8E" w:rsidP="00B66351">
      <w:pPr>
        <w:pStyle w:val="a5"/>
        <w:ind w:left="283" w:right="-1" w:hangingChars="118" w:hanging="283"/>
        <w:jc w:val="both"/>
      </w:pPr>
      <w:r w:rsidRPr="00825686">
        <w:rPr>
          <w:rFonts w:hint="eastAsia"/>
        </w:rPr>
        <w:t>１．</w:t>
      </w:r>
      <w:r w:rsidR="00C17BB1" w:rsidRPr="00825686">
        <w:rPr>
          <w:rFonts w:hint="eastAsia"/>
        </w:rPr>
        <w:t>起業支援金の対象となる</w:t>
      </w:r>
      <w:r w:rsidR="008441D9" w:rsidRPr="00825686">
        <w:rPr>
          <w:rFonts w:hint="eastAsia"/>
        </w:rPr>
        <w:t>事業の</w:t>
      </w:r>
      <w:r w:rsidR="006270EB" w:rsidRPr="00825686">
        <w:rPr>
          <w:rFonts w:hint="eastAsia"/>
        </w:rPr>
        <w:t>内容及び</w:t>
      </w:r>
      <w:r w:rsidR="00C17BB1" w:rsidRPr="00825686">
        <w:rPr>
          <w:rFonts w:hint="eastAsia"/>
        </w:rPr>
        <w:t>経費の配分</w:t>
      </w:r>
      <w:r w:rsidR="008441D9" w:rsidRPr="00825686">
        <w:rPr>
          <w:rFonts w:hint="eastAsia"/>
        </w:rPr>
        <w:t>は、</w:t>
      </w:r>
      <w:r w:rsidR="00C17BB1" w:rsidRPr="00825686">
        <w:rPr>
          <w:rFonts w:hint="eastAsia"/>
        </w:rPr>
        <w:t xml:space="preserve">令和　　</w:t>
      </w:r>
      <w:r w:rsidR="00C648D0" w:rsidRPr="00825686">
        <w:rPr>
          <w:rFonts w:hint="eastAsia"/>
        </w:rPr>
        <w:t>年　　月　　日付けで</w:t>
      </w:r>
      <w:r w:rsidR="003B3836" w:rsidRPr="00825686">
        <w:rPr>
          <w:rFonts w:hint="eastAsia"/>
        </w:rPr>
        <w:t>提出され</w:t>
      </w:r>
      <w:r w:rsidR="00C648D0" w:rsidRPr="00825686">
        <w:rPr>
          <w:rFonts w:hint="eastAsia"/>
        </w:rPr>
        <w:t>た地域課題解決型起業</w:t>
      </w:r>
      <w:r w:rsidR="006D2356" w:rsidRPr="00825686">
        <w:t>支援</w:t>
      </w:r>
      <w:r w:rsidR="006D2356" w:rsidRPr="00825686">
        <w:rPr>
          <w:rFonts w:hint="eastAsia"/>
        </w:rPr>
        <w:t>金交付申請書</w:t>
      </w:r>
      <w:r w:rsidR="008441D9" w:rsidRPr="00825686">
        <w:rPr>
          <w:rFonts w:hint="eastAsia"/>
        </w:rPr>
        <w:t>に</w:t>
      </w:r>
      <w:r w:rsidR="006D2356" w:rsidRPr="00825686">
        <w:rPr>
          <w:rFonts w:hint="eastAsia"/>
        </w:rPr>
        <w:t>記載のとおりとする。</w:t>
      </w:r>
    </w:p>
    <w:p w:rsidR="006D2356" w:rsidRPr="00825686" w:rsidRDefault="006D2356" w:rsidP="007E42BB">
      <w:pPr>
        <w:pStyle w:val="a5"/>
        <w:ind w:right="-1"/>
        <w:jc w:val="both"/>
      </w:pPr>
    </w:p>
    <w:p w:rsidR="006D2356" w:rsidRPr="00825686" w:rsidRDefault="00C17BB1" w:rsidP="00794E6D">
      <w:pPr>
        <w:pStyle w:val="a5"/>
        <w:ind w:left="283" w:right="-1" w:hangingChars="118" w:hanging="283"/>
        <w:jc w:val="both"/>
      </w:pPr>
      <w:r w:rsidRPr="00825686">
        <w:rPr>
          <w:rFonts w:hint="eastAsia"/>
        </w:rPr>
        <w:t>２．</w:t>
      </w:r>
      <w:r w:rsidR="00D90678" w:rsidRPr="00825686">
        <w:rPr>
          <w:rFonts w:hint="eastAsia"/>
        </w:rPr>
        <w:t>対象事業</w:t>
      </w:r>
      <w:r w:rsidR="008441D9" w:rsidRPr="00825686">
        <w:rPr>
          <w:rFonts w:hint="eastAsia"/>
        </w:rPr>
        <w:t>に要する経費</w:t>
      </w:r>
      <w:r w:rsidRPr="00825686">
        <w:rPr>
          <w:rFonts w:hint="eastAsia"/>
        </w:rPr>
        <w:t>の額及び起業支援金交付決定</w:t>
      </w:r>
      <w:r w:rsidR="008441D9" w:rsidRPr="00825686">
        <w:rPr>
          <w:rFonts w:hint="eastAsia"/>
        </w:rPr>
        <w:t>額は、次のとおりとする。ただし、</w:t>
      </w:r>
      <w:r w:rsidR="00465517" w:rsidRPr="00825686">
        <w:rPr>
          <w:rFonts w:hint="eastAsia"/>
        </w:rPr>
        <w:t>交付要綱第８</w:t>
      </w:r>
      <w:r w:rsidR="006D2356" w:rsidRPr="00825686">
        <w:rPr>
          <w:rFonts w:hint="eastAsia"/>
        </w:rPr>
        <w:t>条の規定に</w:t>
      </w:r>
      <w:r w:rsidR="008441D9" w:rsidRPr="00825686">
        <w:rPr>
          <w:rFonts w:hint="eastAsia"/>
        </w:rPr>
        <w:t>より</w:t>
      </w:r>
      <w:r w:rsidRPr="00825686">
        <w:rPr>
          <w:rFonts w:hint="eastAsia"/>
        </w:rPr>
        <w:t>事業の内容</w:t>
      </w:r>
      <w:r w:rsidR="006270EB" w:rsidRPr="00825686">
        <w:rPr>
          <w:rFonts w:hint="eastAsia"/>
        </w:rPr>
        <w:t>又は経費の配分</w:t>
      </w:r>
      <w:r w:rsidRPr="00825686">
        <w:rPr>
          <w:rFonts w:hint="eastAsia"/>
        </w:rPr>
        <w:t>が変更された場合</w:t>
      </w:r>
      <w:r w:rsidR="00D90678" w:rsidRPr="00825686">
        <w:rPr>
          <w:rFonts w:hint="eastAsia"/>
        </w:rPr>
        <w:t>の</w:t>
      </w:r>
      <w:r w:rsidR="00AF5473" w:rsidRPr="00825686">
        <w:rPr>
          <w:rFonts w:hint="eastAsia"/>
        </w:rPr>
        <w:t>経費の額及び起業支援金</w:t>
      </w:r>
      <w:r w:rsidRPr="00825686">
        <w:rPr>
          <w:rFonts w:hint="eastAsia"/>
        </w:rPr>
        <w:t>交付決定</w:t>
      </w:r>
      <w:r w:rsidR="006D2356" w:rsidRPr="00825686">
        <w:rPr>
          <w:rFonts w:hint="eastAsia"/>
        </w:rPr>
        <w:t>額については、別に通知するところによるものとする。</w:t>
      </w:r>
    </w:p>
    <w:p w:rsidR="006D2356" w:rsidRPr="00825686" w:rsidRDefault="00D90678" w:rsidP="008336E4">
      <w:pPr>
        <w:pStyle w:val="a5"/>
        <w:spacing w:beforeLines="50" w:before="182"/>
        <w:ind w:leftChars="371" w:left="851"/>
        <w:jc w:val="both"/>
      </w:pPr>
      <w:r w:rsidRPr="00825686">
        <w:rPr>
          <w:rFonts w:hint="eastAsia"/>
        </w:rPr>
        <w:t>対象事業</w:t>
      </w:r>
      <w:r w:rsidR="006D2356" w:rsidRPr="00825686">
        <w:rPr>
          <w:rFonts w:hint="eastAsia"/>
          <w:kern w:val="0"/>
        </w:rPr>
        <w:t>に要する経費</w:t>
      </w:r>
      <w:r w:rsidR="008441D9" w:rsidRPr="00825686">
        <w:rPr>
          <w:rFonts w:hint="eastAsia"/>
          <w:kern w:val="0"/>
        </w:rPr>
        <w:t>の</w:t>
      </w:r>
      <w:r w:rsidR="008441D9" w:rsidRPr="00825686">
        <w:rPr>
          <w:kern w:val="0"/>
        </w:rPr>
        <w:t>額</w:t>
      </w:r>
      <w:r w:rsidRPr="00825686">
        <w:rPr>
          <w:rFonts w:hint="eastAsia"/>
        </w:rPr>
        <w:t xml:space="preserve">　</w:t>
      </w:r>
      <w:r w:rsidR="006D2356" w:rsidRPr="00825686">
        <w:rPr>
          <w:rFonts w:hint="eastAsia"/>
        </w:rPr>
        <w:t xml:space="preserve">　金　　　　　　　　　　円</w:t>
      </w:r>
    </w:p>
    <w:p w:rsidR="007F10D9" w:rsidRPr="00825686" w:rsidRDefault="00C17BB1" w:rsidP="008336E4">
      <w:pPr>
        <w:pStyle w:val="a5"/>
        <w:spacing w:afterLines="50" w:after="182"/>
        <w:ind w:leftChars="371" w:left="851"/>
        <w:jc w:val="both"/>
      </w:pPr>
      <w:r w:rsidRPr="00825686">
        <w:rPr>
          <w:rFonts w:hint="eastAsia"/>
          <w:kern w:val="0"/>
        </w:rPr>
        <w:t>起業支援金交付決定</w:t>
      </w:r>
      <w:r w:rsidR="006D2356" w:rsidRPr="00825686">
        <w:rPr>
          <w:rFonts w:hint="eastAsia"/>
          <w:kern w:val="0"/>
        </w:rPr>
        <w:t>額</w:t>
      </w:r>
      <w:r w:rsidR="006D2356" w:rsidRPr="00825686">
        <w:rPr>
          <w:rFonts w:hint="eastAsia"/>
        </w:rPr>
        <w:t xml:space="preserve">　　</w:t>
      </w:r>
      <w:r w:rsidR="00D90678" w:rsidRPr="00825686">
        <w:rPr>
          <w:rFonts w:hint="eastAsia"/>
        </w:rPr>
        <w:t xml:space="preserve">　</w:t>
      </w:r>
      <w:r w:rsidR="006D2356" w:rsidRPr="00825686">
        <w:rPr>
          <w:rFonts w:hint="eastAsia"/>
        </w:rPr>
        <w:t xml:space="preserve">　金　　　　　　　</w:t>
      </w:r>
      <w:r w:rsidR="006D2356" w:rsidRPr="00825686">
        <w:rPr>
          <w:rFonts w:hint="eastAsia"/>
          <w:b/>
        </w:rPr>
        <w:t xml:space="preserve">　</w:t>
      </w:r>
      <w:r w:rsidR="006D2356" w:rsidRPr="00825686">
        <w:rPr>
          <w:rFonts w:hint="eastAsia"/>
        </w:rPr>
        <w:t xml:space="preserve">　　円</w:t>
      </w:r>
    </w:p>
    <w:p w:rsidR="00BC7098" w:rsidRPr="00825686" w:rsidRDefault="00C17BB1" w:rsidP="00BC7098">
      <w:pPr>
        <w:pStyle w:val="a5"/>
        <w:ind w:left="283" w:right="-1" w:hangingChars="118" w:hanging="283"/>
        <w:jc w:val="both"/>
      </w:pPr>
      <w:r w:rsidRPr="00825686">
        <w:rPr>
          <w:rFonts w:hint="eastAsia"/>
        </w:rPr>
        <w:t>３．起業</w:t>
      </w:r>
      <w:r w:rsidR="007F10D9" w:rsidRPr="00825686">
        <w:rPr>
          <w:rFonts w:hint="eastAsia"/>
        </w:rPr>
        <w:t>者</w:t>
      </w:r>
      <w:r w:rsidR="00D90678" w:rsidRPr="00825686">
        <w:rPr>
          <w:rFonts w:hint="eastAsia"/>
        </w:rPr>
        <w:t>等</w:t>
      </w:r>
      <w:r w:rsidR="007F10D9" w:rsidRPr="00825686">
        <w:rPr>
          <w:rFonts w:hint="eastAsia"/>
        </w:rPr>
        <w:t>は、</w:t>
      </w:r>
      <w:r w:rsidR="008441D9" w:rsidRPr="00825686">
        <w:rPr>
          <w:rFonts w:hint="eastAsia"/>
        </w:rPr>
        <w:t>交付要綱の定めるところ</w:t>
      </w:r>
      <w:r w:rsidR="00BC7098" w:rsidRPr="00825686">
        <w:rPr>
          <w:rFonts w:hint="eastAsia"/>
        </w:rPr>
        <w:t>及び次の条件</w:t>
      </w:r>
      <w:r w:rsidRPr="00825686">
        <w:rPr>
          <w:rFonts w:hint="eastAsia"/>
        </w:rPr>
        <w:t>に</w:t>
      </w:r>
      <w:r w:rsidR="008441D9" w:rsidRPr="00825686">
        <w:rPr>
          <w:rFonts w:hint="eastAsia"/>
        </w:rPr>
        <w:t>従わなければならない。なお、これ</w:t>
      </w:r>
      <w:r w:rsidR="007F10D9" w:rsidRPr="00825686">
        <w:rPr>
          <w:rFonts w:hint="eastAsia"/>
        </w:rPr>
        <w:t>に違反する行為が</w:t>
      </w:r>
      <w:r w:rsidR="008441D9" w:rsidRPr="00825686">
        <w:rPr>
          <w:rFonts w:hint="eastAsia"/>
        </w:rPr>
        <w:t>あった</w:t>
      </w:r>
      <w:r w:rsidR="007F10D9" w:rsidRPr="00825686">
        <w:rPr>
          <w:rFonts w:hint="eastAsia"/>
        </w:rPr>
        <w:t>場合</w:t>
      </w:r>
      <w:r w:rsidR="008441D9" w:rsidRPr="00825686">
        <w:rPr>
          <w:rFonts w:hint="eastAsia"/>
        </w:rPr>
        <w:t>は</w:t>
      </w:r>
      <w:r w:rsidR="007F10D9" w:rsidRPr="00825686">
        <w:rPr>
          <w:rFonts w:hint="eastAsia"/>
        </w:rPr>
        <w:t>、</w:t>
      </w:r>
      <w:r w:rsidR="00BC7098" w:rsidRPr="00825686">
        <w:rPr>
          <w:rFonts w:hint="eastAsia"/>
        </w:rPr>
        <w:t>交付決定が取り消される</w:t>
      </w:r>
      <w:r w:rsidR="007F10D9" w:rsidRPr="00825686">
        <w:rPr>
          <w:rFonts w:hint="eastAsia"/>
        </w:rPr>
        <w:t>こと</w:t>
      </w:r>
      <w:r w:rsidR="008441D9" w:rsidRPr="00825686">
        <w:rPr>
          <w:rFonts w:hint="eastAsia"/>
        </w:rPr>
        <w:t>が</w:t>
      </w:r>
      <w:r w:rsidR="008441D9" w:rsidRPr="00825686">
        <w:t>あるので、</w:t>
      </w:r>
      <w:r w:rsidR="007F10D9" w:rsidRPr="00825686">
        <w:rPr>
          <w:rFonts w:hint="eastAsia"/>
        </w:rPr>
        <w:t>留意すること。</w:t>
      </w:r>
    </w:p>
    <w:p w:rsidR="000E0D27" w:rsidRPr="00825686" w:rsidRDefault="00C44BCE" w:rsidP="000E0D27">
      <w:pPr>
        <w:ind w:leftChars="100" w:left="947" w:hangingChars="300" w:hanging="718"/>
        <w:rPr>
          <w:rFonts w:ascii="ＭＳ ゴシック" w:eastAsia="ＭＳ ゴシック" w:hAnsi="ＭＳ ゴシック"/>
          <w:sz w:val="22"/>
        </w:rPr>
      </w:pPr>
      <w:r w:rsidRPr="00825686">
        <w:rPr>
          <w:rFonts w:ascii="ＭＳ ゴシック" w:eastAsia="ＭＳ ゴシック" w:hAnsi="ＭＳ ゴシック" w:hint="eastAsia"/>
          <w:sz w:val="22"/>
        </w:rPr>
        <w:t>（１）　起業者</w:t>
      </w:r>
      <w:r w:rsidR="00D90678" w:rsidRPr="00825686">
        <w:rPr>
          <w:rFonts w:ascii="ＭＳ ゴシック" w:eastAsia="ＭＳ ゴシック" w:hAnsi="ＭＳ ゴシック" w:hint="eastAsia"/>
          <w:sz w:val="22"/>
        </w:rPr>
        <w:t>等</w:t>
      </w:r>
      <w:r w:rsidRPr="00825686">
        <w:rPr>
          <w:rFonts w:ascii="ＭＳ ゴシック" w:eastAsia="ＭＳ ゴシック" w:hAnsi="ＭＳ ゴシック" w:hint="eastAsia"/>
          <w:sz w:val="22"/>
        </w:rPr>
        <w:t>が起業支援金を他の用途に使用し、又は交付決定の内容、これに付した条件その他法令若しくはこれに基づく命令等に違反したときは、起業支援金の額の確定の有無にかかわらず、交付決定を取り消すことが</w:t>
      </w:r>
      <w:r w:rsidR="000E0D27" w:rsidRPr="00825686">
        <w:rPr>
          <w:rFonts w:ascii="ＭＳ ゴシック" w:eastAsia="ＭＳ ゴシック" w:hAnsi="ＭＳ ゴシック" w:hint="eastAsia"/>
          <w:sz w:val="22"/>
        </w:rPr>
        <w:t>できる。</w:t>
      </w:r>
      <w:r w:rsidRPr="00825686">
        <w:rPr>
          <w:rFonts w:ascii="ＭＳ ゴシック" w:eastAsia="ＭＳ ゴシック" w:hAnsi="ＭＳ ゴシック" w:hint="eastAsia"/>
          <w:sz w:val="22"/>
        </w:rPr>
        <w:t>この場合において、既に起業支援金が交付されているときは、その返還をさせることが</w:t>
      </w:r>
      <w:r w:rsidR="000E0D27" w:rsidRPr="00825686">
        <w:rPr>
          <w:rFonts w:ascii="ＭＳ ゴシック" w:eastAsia="ＭＳ ゴシック" w:hAnsi="ＭＳ ゴシック" w:hint="eastAsia"/>
          <w:sz w:val="22"/>
        </w:rPr>
        <w:t>できる。</w:t>
      </w:r>
    </w:p>
    <w:p w:rsidR="00C44BCE" w:rsidRPr="00825686" w:rsidRDefault="00C44BCE" w:rsidP="000E0D27">
      <w:pPr>
        <w:ind w:leftChars="100" w:left="947" w:hangingChars="300" w:hanging="718"/>
        <w:rPr>
          <w:rFonts w:asciiTheme="majorEastAsia" w:eastAsiaTheme="majorEastAsia" w:hAnsiTheme="majorEastAsia"/>
          <w:sz w:val="22"/>
        </w:rPr>
      </w:pPr>
      <w:r w:rsidRPr="00825686">
        <w:rPr>
          <w:rFonts w:asciiTheme="majorEastAsia" w:eastAsiaTheme="majorEastAsia" w:hAnsiTheme="majorEastAsia" w:hint="eastAsia"/>
          <w:sz w:val="22"/>
        </w:rPr>
        <w:t>（２）　申請時において仕入控除税額が明らかでない場合においては、起業支援金の額の確定時に仕入控除税額に相当する額を減額することが</w:t>
      </w:r>
      <w:r w:rsidR="000E0D27" w:rsidRPr="00825686">
        <w:rPr>
          <w:rFonts w:ascii="ＭＳ ゴシック" w:eastAsia="ＭＳ ゴシック" w:hAnsi="ＭＳ ゴシック" w:hint="eastAsia"/>
          <w:sz w:val="22"/>
        </w:rPr>
        <w:t>できる。</w:t>
      </w:r>
    </w:p>
    <w:p w:rsidR="00C44BCE" w:rsidRPr="00825686" w:rsidRDefault="00C44BCE" w:rsidP="00C44BCE">
      <w:pPr>
        <w:ind w:leftChars="124" w:left="994" w:hangingChars="296" w:hanging="709"/>
        <w:rPr>
          <w:rFonts w:ascii="ＭＳ ゴシック" w:eastAsia="ＭＳ ゴシック" w:hAnsi="ＭＳ ゴシック"/>
          <w:sz w:val="22"/>
        </w:rPr>
      </w:pPr>
      <w:r w:rsidRPr="00825686">
        <w:rPr>
          <w:rFonts w:ascii="ＭＳ ゴシック" w:eastAsia="ＭＳ ゴシック" w:hAnsi="ＭＳ ゴシック" w:hint="eastAsia"/>
          <w:sz w:val="22"/>
        </w:rPr>
        <w:t>（３）　起業者</w:t>
      </w:r>
      <w:r w:rsidR="00D90678" w:rsidRPr="00825686">
        <w:rPr>
          <w:rFonts w:ascii="ＭＳ ゴシック" w:eastAsia="ＭＳ ゴシック" w:hAnsi="ＭＳ ゴシック" w:hint="eastAsia"/>
          <w:sz w:val="22"/>
        </w:rPr>
        <w:t>等</w:t>
      </w:r>
      <w:r w:rsidRPr="00825686">
        <w:rPr>
          <w:rFonts w:ascii="ＭＳ ゴシック" w:eastAsia="ＭＳ ゴシック" w:hAnsi="ＭＳ ゴシック" w:hint="eastAsia"/>
          <w:sz w:val="22"/>
        </w:rPr>
        <w:t>が、</w:t>
      </w:r>
      <w:r w:rsidR="00035484" w:rsidRPr="00825686">
        <w:rPr>
          <w:rFonts w:ascii="ＭＳ ゴシック" w:eastAsia="ＭＳ ゴシック" w:hAnsi="ＭＳ ゴシック" w:hint="eastAsia"/>
          <w:sz w:val="22"/>
        </w:rPr>
        <w:t>交付決定を受けた事業（以下「</w:t>
      </w:r>
      <w:r w:rsidRPr="00825686">
        <w:rPr>
          <w:rFonts w:ascii="ＭＳ ゴシック" w:eastAsia="ＭＳ ゴシック" w:hAnsi="ＭＳ ゴシック" w:hint="eastAsia"/>
          <w:sz w:val="22"/>
        </w:rPr>
        <w:t>対象事業</w:t>
      </w:r>
      <w:r w:rsidR="00035484" w:rsidRPr="00825686">
        <w:rPr>
          <w:rFonts w:ascii="ＭＳ ゴシック" w:eastAsia="ＭＳ ゴシック" w:hAnsi="ＭＳ ゴシック" w:hint="eastAsia"/>
          <w:sz w:val="22"/>
        </w:rPr>
        <w:t>」という。）</w:t>
      </w:r>
      <w:r w:rsidRPr="00825686">
        <w:rPr>
          <w:rFonts w:ascii="ＭＳ ゴシック" w:eastAsia="ＭＳ ゴシック" w:hAnsi="ＭＳ ゴシック" w:hint="eastAsia"/>
          <w:sz w:val="22"/>
        </w:rPr>
        <w:t>により取得し、</w:t>
      </w:r>
      <w:r w:rsidRPr="00825686">
        <w:rPr>
          <w:rFonts w:ascii="ＭＳ ゴシック" w:eastAsia="ＭＳ ゴシック" w:hAnsi="ＭＳ ゴシック"/>
          <w:sz w:val="22"/>
        </w:rPr>
        <w:t>又は効用</w:t>
      </w:r>
      <w:r w:rsidRPr="00825686">
        <w:rPr>
          <w:rFonts w:ascii="ＭＳ ゴシック" w:eastAsia="ＭＳ ゴシック" w:hAnsi="ＭＳ ゴシック" w:hint="eastAsia"/>
          <w:sz w:val="22"/>
        </w:rPr>
        <w:t>が</w:t>
      </w:r>
      <w:r w:rsidRPr="00825686">
        <w:rPr>
          <w:rFonts w:ascii="ＭＳ ゴシック" w:eastAsia="ＭＳ ゴシック" w:hAnsi="ＭＳ ゴシック"/>
          <w:sz w:val="22"/>
        </w:rPr>
        <w:t>増加し</w:t>
      </w:r>
      <w:r w:rsidRPr="00825686">
        <w:rPr>
          <w:rFonts w:ascii="ＭＳ ゴシック" w:eastAsia="ＭＳ ゴシック" w:hAnsi="ＭＳ ゴシック" w:hint="eastAsia"/>
          <w:sz w:val="22"/>
        </w:rPr>
        <w:t>た財産であって、取得価格の</w:t>
      </w:r>
      <w:r w:rsidRPr="00825686">
        <w:rPr>
          <w:rFonts w:ascii="ＭＳ ゴシック" w:eastAsia="ＭＳ ゴシック" w:hAnsi="ＭＳ ゴシック"/>
          <w:sz w:val="22"/>
        </w:rPr>
        <w:t>単価</w:t>
      </w:r>
      <w:r w:rsidRPr="00825686">
        <w:rPr>
          <w:rFonts w:ascii="ＭＳ ゴシック" w:eastAsia="ＭＳ ゴシック" w:hAnsi="ＭＳ ゴシック" w:hint="eastAsia"/>
          <w:sz w:val="22"/>
        </w:rPr>
        <w:t>又は効用の増加額が５０万円（消費税額</w:t>
      </w:r>
      <w:r w:rsidRPr="00825686">
        <w:rPr>
          <w:rFonts w:ascii="ＭＳ ゴシック" w:eastAsia="ＭＳ ゴシック" w:hAnsi="ＭＳ ゴシック"/>
          <w:sz w:val="22"/>
        </w:rPr>
        <w:t>及び地方消費税</w:t>
      </w:r>
      <w:r w:rsidRPr="00825686">
        <w:rPr>
          <w:rFonts w:ascii="ＭＳ ゴシック" w:eastAsia="ＭＳ ゴシック" w:hAnsi="ＭＳ ゴシック" w:hint="eastAsia"/>
          <w:sz w:val="22"/>
        </w:rPr>
        <w:t>の額</w:t>
      </w:r>
      <w:r w:rsidRPr="00825686">
        <w:rPr>
          <w:rFonts w:ascii="ＭＳ ゴシック" w:eastAsia="ＭＳ ゴシック" w:hAnsi="ＭＳ ゴシック"/>
          <w:sz w:val="22"/>
        </w:rPr>
        <w:t>を</w:t>
      </w:r>
      <w:r w:rsidRPr="00825686">
        <w:rPr>
          <w:rFonts w:ascii="ＭＳ ゴシック" w:eastAsia="ＭＳ ゴシック" w:hAnsi="ＭＳ ゴシック" w:hint="eastAsia"/>
          <w:sz w:val="22"/>
        </w:rPr>
        <w:t>除く。）以上のものについて処分</w:t>
      </w:r>
      <w:r w:rsidR="00562E8E" w:rsidRPr="00825686">
        <w:rPr>
          <w:rFonts w:ascii="ＭＳ ゴシック" w:eastAsia="ＭＳ ゴシック" w:hAnsi="ＭＳ ゴシック" w:hint="eastAsia"/>
          <w:sz w:val="22"/>
        </w:rPr>
        <w:t>（財産を他の用途に使用し、他の者に貸し付け、若しくは譲り渡し、他の物件と交換し、又は債</w:t>
      </w:r>
      <w:r w:rsidR="00562E8E" w:rsidRPr="00825686">
        <w:rPr>
          <w:rFonts w:ascii="ＭＳ ゴシック" w:eastAsia="ＭＳ ゴシック" w:hAnsi="ＭＳ ゴシック" w:hint="eastAsia"/>
          <w:sz w:val="22"/>
        </w:rPr>
        <w:lastRenderedPageBreak/>
        <w:t>務の担保に供することをいう。以下同じ。）</w:t>
      </w:r>
      <w:r w:rsidRPr="00825686">
        <w:rPr>
          <w:rFonts w:ascii="ＭＳ ゴシック" w:eastAsia="ＭＳ ゴシック" w:hAnsi="ＭＳ ゴシック" w:hint="eastAsia"/>
          <w:sz w:val="22"/>
        </w:rPr>
        <w:t>をしようとするときは、</w:t>
      </w:r>
      <w:r w:rsidR="00AF5473" w:rsidRPr="00825686">
        <w:rPr>
          <w:rFonts w:ascii="ＭＳ ゴシック" w:eastAsia="ＭＳ ゴシック" w:hAnsi="ＭＳ ゴシック" w:hint="eastAsia"/>
          <w:sz w:val="22"/>
        </w:rPr>
        <w:t>岡山県商工会連合会</w:t>
      </w:r>
      <w:r w:rsidRPr="00825686">
        <w:rPr>
          <w:rFonts w:ascii="ＭＳ ゴシック" w:eastAsia="ＭＳ ゴシック" w:hAnsi="ＭＳ ゴシック" w:hint="eastAsia"/>
          <w:sz w:val="22"/>
        </w:rPr>
        <w:t>会長の承認を受けなければならないこと。</w:t>
      </w:r>
      <w:r w:rsidR="00AF5473" w:rsidRPr="00825686">
        <w:rPr>
          <w:rFonts w:ascii="ＭＳ ゴシック" w:eastAsia="ＭＳ ゴシック" w:hAnsi="ＭＳ ゴシック" w:hint="eastAsia"/>
          <w:sz w:val="22"/>
        </w:rPr>
        <w:t>また</w:t>
      </w:r>
      <w:r w:rsidRPr="00825686">
        <w:rPr>
          <w:rFonts w:ascii="ＭＳ ゴシック" w:eastAsia="ＭＳ ゴシック" w:hAnsi="ＭＳ ゴシック" w:hint="eastAsia"/>
          <w:sz w:val="22"/>
        </w:rPr>
        <w:t>、起業者</w:t>
      </w:r>
      <w:r w:rsidR="00D90678" w:rsidRPr="00825686">
        <w:rPr>
          <w:rFonts w:ascii="ＭＳ ゴシック" w:eastAsia="ＭＳ ゴシック" w:hAnsi="ＭＳ ゴシック" w:hint="eastAsia"/>
          <w:sz w:val="22"/>
        </w:rPr>
        <w:t>等</w:t>
      </w:r>
      <w:r w:rsidRPr="00825686">
        <w:rPr>
          <w:rFonts w:ascii="ＭＳ ゴシック" w:eastAsia="ＭＳ ゴシック" w:hAnsi="ＭＳ ゴシック" w:hint="eastAsia"/>
          <w:sz w:val="22"/>
        </w:rPr>
        <w:t>に処分による収入があるときは、その収入の全部又は一部を納付させること。</w:t>
      </w:r>
    </w:p>
    <w:p w:rsidR="00C44BCE" w:rsidRPr="00825686" w:rsidRDefault="00C44BCE" w:rsidP="00C44BCE">
      <w:pPr>
        <w:ind w:leftChars="124" w:left="994" w:hangingChars="296" w:hanging="709"/>
        <w:rPr>
          <w:rFonts w:ascii="ＭＳ ゴシック" w:eastAsia="ＭＳ ゴシック" w:hAnsi="ＭＳ ゴシック"/>
          <w:sz w:val="22"/>
        </w:rPr>
      </w:pPr>
      <w:r w:rsidRPr="00825686">
        <w:rPr>
          <w:rFonts w:ascii="ＭＳ ゴシック" w:eastAsia="ＭＳ ゴシック" w:hAnsi="ＭＳ ゴシック" w:hint="eastAsia"/>
          <w:sz w:val="22"/>
        </w:rPr>
        <w:t>（４）　起業者</w:t>
      </w:r>
      <w:r w:rsidR="008C2615" w:rsidRPr="00825686">
        <w:rPr>
          <w:rFonts w:ascii="ＭＳ ゴシック" w:eastAsia="ＭＳ ゴシック" w:hAnsi="ＭＳ ゴシック" w:hint="eastAsia"/>
          <w:sz w:val="22"/>
        </w:rPr>
        <w:t>等は、対象事業</w:t>
      </w:r>
      <w:r w:rsidRPr="00825686">
        <w:rPr>
          <w:rFonts w:ascii="ＭＳ ゴシック" w:eastAsia="ＭＳ ゴシック" w:hAnsi="ＭＳ ゴシック" w:hint="eastAsia"/>
          <w:sz w:val="22"/>
        </w:rPr>
        <w:t>が完了した後も対象事業により取得し、又は効用が増加した財産を善良な管理者の注意をもって管理するとともに、起業支援金交付の目的に従ってその効率的な運用を図らなければならないこと。</w:t>
      </w:r>
    </w:p>
    <w:p w:rsidR="00C44BCE" w:rsidRPr="00825686" w:rsidRDefault="00C44BCE" w:rsidP="00C44BCE">
      <w:pPr>
        <w:ind w:leftChars="124" w:left="994" w:hangingChars="296" w:hanging="709"/>
        <w:rPr>
          <w:rFonts w:ascii="ＭＳ ゴシック" w:eastAsia="ＭＳ ゴシック" w:hAnsi="ＭＳ ゴシック"/>
          <w:sz w:val="22"/>
        </w:rPr>
      </w:pPr>
      <w:r w:rsidRPr="00825686">
        <w:rPr>
          <w:rFonts w:ascii="ＭＳ ゴシック" w:eastAsia="ＭＳ ゴシック" w:hAnsi="ＭＳ ゴシック" w:hint="eastAsia"/>
          <w:sz w:val="22"/>
        </w:rPr>
        <w:t>（５）　起業者</w:t>
      </w:r>
      <w:r w:rsidR="008C2615" w:rsidRPr="00825686">
        <w:rPr>
          <w:rFonts w:ascii="ＭＳ ゴシック" w:eastAsia="ＭＳ ゴシック" w:hAnsi="ＭＳ ゴシック" w:hint="eastAsia"/>
          <w:sz w:val="22"/>
        </w:rPr>
        <w:t>等</w:t>
      </w:r>
      <w:r w:rsidRPr="00825686">
        <w:rPr>
          <w:rFonts w:ascii="ＭＳ ゴシック" w:eastAsia="ＭＳ ゴシック" w:hAnsi="ＭＳ ゴシック" w:hint="eastAsia"/>
          <w:sz w:val="22"/>
        </w:rPr>
        <w:t>は、対象事業により取得し、又は効用が増加した財産について、台帳を設け、当該財産の保管状況を明らかにしておかなければならないこと。</w:t>
      </w:r>
    </w:p>
    <w:p w:rsidR="00C44BCE" w:rsidRPr="00825686" w:rsidRDefault="00C44BCE" w:rsidP="00C44BCE">
      <w:pPr>
        <w:ind w:leftChars="124" w:left="994" w:hangingChars="296" w:hanging="709"/>
        <w:rPr>
          <w:rFonts w:ascii="ＭＳ ゴシック" w:eastAsia="ＭＳ ゴシック" w:hAnsi="ＭＳ ゴシック"/>
          <w:sz w:val="22"/>
        </w:rPr>
      </w:pPr>
      <w:r w:rsidRPr="00825686">
        <w:rPr>
          <w:rFonts w:ascii="ＭＳ ゴシック" w:eastAsia="ＭＳ ゴシック" w:hAnsi="ＭＳ ゴシック" w:hint="eastAsia"/>
          <w:sz w:val="22"/>
        </w:rPr>
        <w:t>（６）　起業者</w:t>
      </w:r>
      <w:r w:rsidR="008C2615" w:rsidRPr="00825686">
        <w:rPr>
          <w:rFonts w:ascii="ＭＳ ゴシック" w:eastAsia="ＭＳ ゴシック" w:hAnsi="ＭＳ ゴシック" w:hint="eastAsia"/>
          <w:sz w:val="22"/>
        </w:rPr>
        <w:t>等は、対象事業</w:t>
      </w:r>
      <w:r w:rsidRPr="00825686">
        <w:rPr>
          <w:rFonts w:ascii="ＭＳ ゴシック" w:eastAsia="ＭＳ ゴシック" w:hAnsi="ＭＳ ゴシック" w:hint="eastAsia"/>
          <w:sz w:val="22"/>
        </w:rPr>
        <w:t>に要した経費に係る経理についての収支の事実を明確にした証拠書類を整理し、かつ、当該</w:t>
      </w:r>
      <w:r w:rsidR="00282EF9">
        <w:rPr>
          <w:rFonts w:ascii="ＭＳ ゴシック" w:eastAsia="ＭＳ ゴシック" w:hAnsi="ＭＳ ゴシック" w:hint="eastAsia"/>
          <w:sz w:val="22"/>
        </w:rPr>
        <w:t>事業</w:t>
      </w:r>
      <w:bookmarkStart w:id="1" w:name="_GoBack"/>
      <w:bookmarkEnd w:id="1"/>
      <w:r w:rsidRPr="00825686">
        <w:rPr>
          <w:rFonts w:ascii="ＭＳ ゴシック" w:eastAsia="ＭＳ ゴシック" w:hAnsi="ＭＳ ゴシック" w:hint="eastAsia"/>
          <w:sz w:val="22"/>
        </w:rPr>
        <w:t>が完了した日の属する年度の終了後５年間保存しなければならないこと。</w:t>
      </w:r>
    </w:p>
    <w:p w:rsidR="00C44BCE" w:rsidRPr="00825686" w:rsidRDefault="00C44BCE" w:rsidP="00C44BCE">
      <w:pPr>
        <w:ind w:left="958" w:hangingChars="400" w:hanging="958"/>
        <w:rPr>
          <w:rFonts w:ascii="ＭＳ ゴシック" w:eastAsia="ＭＳ ゴシック" w:hAnsi="ＭＳ ゴシック"/>
          <w:sz w:val="22"/>
        </w:rPr>
      </w:pPr>
      <w:r w:rsidRPr="00825686">
        <w:rPr>
          <w:rFonts w:ascii="ＭＳ ゴシック" w:eastAsia="ＭＳ ゴシック" w:hAnsi="ＭＳ ゴシック" w:hint="eastAsia"/>
          <w:sz w:val="22"/>
        </w:rPr>
        <w:t xml:space="preserve">　</w:t>
      </w:r>
      <w:r w:rsidRPr="00825686">
        <w:rPr>
          <w:rFonts w:ascii="ＭＳ ゴシック" w:eastAsia="ＭＳ ゴシック" w:hAnsi="ＭＳ ゴシック"/>
          <w:sz w:val="22"/>
        </w:rPr>
        <w:t>（</w:t>
      </w:r>
      <w:r w:rsidRPr="00825686">
        <w:rPr>
          <w:rFonts w:ascii="ＭＳ ゴシック" w:eastAsia="ＭＳ ゴシック" w:hAnsi="ＭＳ ゴシック" w:hint="eastAsia"/>
          <w:sz w:val="22"/>
        </w:rPr>
        <w:t>７</w:t>
      </w:r>
      <w:r w:rsidRPr="00825686">
        <w:rPr>
          <w:rFonts w:ascii="ＭＳ ゴシック" w:eastAsia="ＭＳ ゴシック" w:hAnsi="ＭＳ ゴシック"/>
          <w:sz w:val="22"/>
        </w:rPr>
        <w:t xml:space="preserve">）　</w:t>
      </w:r>
      <w:r w:rsidRPr="00825686">
        <w:rPr>
          <w:rFonts w:ascii="ＭＳ ゴシック" w:eastAsia="ＭＳ ゴシック" w:hAnsi="ＭＳ ゴシック" w:hint="eastAsia"/>
          <w:sz w:val="22"/>
        </w:rPr>
        <w:t>起業者</w:t>
      </w:r>
      <w:r w:rsidR="008C2615" w:rsidRPr="00825686">
        <w:rPr>
          <w:rFonts w:ascii="ＭＳ ゴシック" w:eastAsia="ＭＳ ゴシック" w:hAnsi="ＭＳ ゴシック" w:hint="eastAsia"/>
          <w:sz w:val="22"/>
        </w:rPr>
        <w:t>等</w:t>
      </w:r>
      <w:r w:rsidRPr="00825686">
        <w:rPr>
          <w:rFonts w:ascii="ＭＳ ゴシック" w:eastAsia="ＭＳ ゴシック" w:hAnsi="ＭＳ ゴシック" w:hint="eastAsia"/>
          <w:sz w:val="22"/>
        </w:rPr>
        <w:t>は、</w:t>
      </w:r>
      <w:r w:rsidR="008C2615" w:rsidRPr="00825686">
        <w:rPr>
          <w:rFonts w:ascii="ＭＳ ゴシック" w:eastAsia="ＭＳ ゴシック" w:hAnsi="ＭＳ ゴシック" w:hint="eastAsia"/>
          <w:sz w:val="22"/>
        </w:rPr>
        <w:t>対象事業</w:t>
      </w:r>
      <w:r w:rsidRPr="00825686">
        <w:rPr>
          <w:rFonts w:ascii="ＭＳ ゴシック" w:eastAsia="ＭＳ ゴシック" w:hAnsi="ＭＳ ゴシック" w:hint="eastAsia"/>
          <w:sz w:val="22"/>
        </w:rPr>
        <w:t>が完了した日の属する年度の終了後５年間、各年度終了後６０日以内に各年度末時点又は直近の決算期末時点における当該事業の実施状況について、</w:t>
      </w:r>
      <w:r w:rsidR="00AF5473" w:rsidRPr="00825686">
        <w:rPr>
          <w:rFonts w:ascii="ＭＳ ゴシック" w:eastAsia="ＭＳ ゴシック" w:hAnsi="ＭＳ ゴシック" w:hint="eastAsia"/>
          <w:sz w:val="22"/>
        </w:rPr>
        <w:t>岡山県商工会連合会</w:t>
      </w:r>
      <w:r w:rsidRPr="00825686">
        <w:rPr>
          <w:rFonts w:ascii="ＭＳ ゴシック" w:eastAsia="ＭＳ ゴシック" w:hAnsi="ＭＳ ゴシック" w:hint="eastAsia"/>
          <w:sz w:val="22"/>
        </w:rPr>
        <w:t>会長に報告しなければならないこと。</w:t>
      </w:r>
    </w:p>
    <w:p w:rsidR="00C44BCE" w:rsidRPr="0005786D" w:rsidRDefault="00C44BCE" w:rsidP="00C44BCE">
      <w:pPr>
        <w:ind w:leftChars="100" w:left="947" w:hangingChars="300" w:hanging="718"/>
        <w:rPr>
          <w:rFonts w:ascii="ＭＳ ゴシック" w:eastAsia="ＭＳ ゴシック" w:hAnsi="ＭＳ ゴシック"/>
          <w:sz w:val="22"/>
        </w:rPr>
      </w:pPr>
      <w:r w:rsidRPr="00825686">
        <w:rPr>
          <w:rFonts w:ascii="ＭＳ ゴシック" w:eastAsia="ＭＳ ゴシック" w:hAnsi="ＭＳ ゴシック" w:hint="eastAsia"/>
          <w:sz w:val="22"/>
        </w:rPr>
        <w:t>（８）　対象事業の進捗状況確認のため</w:t>
      </w:r>
      <w:r w:rsidR="00AF5473" w:rsidRPr="00825686">
        <w:rPr>
          <w:rFonts w:ascii="ＭＳ ゴシック" w:eastAsia="ＭＳ ゴシック" w:hAnsi="ＭＳ ゴシック" w:hint="eastAsia"/>
          <w:sz w:val="22"/>
        </w:rPr>
        <w:t>岡山県商工会連合会</w:t>
      </w:r>
      <w:r w:rsidR="00F62596" w:rsidRPr="00825686">
        <w:rPr>
          <w:rFonts w:ascii="ＭＳ ゴシック" w:eastAsia="ＭＳ ゴシック" w:hAnsi="ＭＳ ゴシック" w:hint="eastAsia"/>
          <w:sz w:val="22"/>
        </w:rPr>
        <w:t>の職員が実地検査を行う場合又は対象事業</w:t>
      </w:r>
      <w:r w:rsidRPr="00825686">
        <w:rPr>
          <w:rFonts w:ascii="ＭＳ ゴシック" w:eastAsia="ＭＳ ゴシック" w:hAnsi="ＭＳ ゴシック" w:hint="eastAsia"/>
          <w:sz w:val="22"/>
        </w:rPr>
        <w:t>が完了した後会計検査院等の職員が実地検</w:t>
      </w:r>
      <w:r w:rsidR="00AF5473" w:rsidRPr="00825686">
        <w:rPr>
          <w:rFonts w:ascii="ＭＳ ゴシック" w:eastAsia="ＭＳ ゴシック" w:hAnsi="ＭＳ ゴシック" w:hint="eastAsia"/>
          <w:sz w:val="22"/>
        </w:rPr>
        <w:t>査を行う場合において、起業者は、これを受け入れ、当該検査により</w:t>
      </w:r>
      <w:r w:rsidRPr="00825686">
        <w:rPr>
          <w:rFonts w:ascii="ＭＳ ゴシック" w:eastAsia="ＭＳ ゴシック" w:hAnsi="ＭＳ ゴシック" w:hint="eastAsia"/>
          <w:sz w:val="22"/>
        </w:rPr>
        <w:t>起業支援金の返還命令等の指示がなされた場合は、これに従わなければならないこと。</w:t>
      </w:r>
    </w:p>
    <w:p w:rsidR="006D2356" w:rsidRPr="00C44BCE" w:rsidRDefault="006D2356" w:rsidP="00BC7098">
      <w:pPr>
        <w:pStyle w:val="a5"/>
        <w:ind w:leftChars="100" w:left="468" w:right="-1" w:hangingChars="100" w:hanging="239"/>
        <w:jc w:val="both"/>
      </w:pPr>
    </w:p>
    <w:p w:rsidR="00AD2676" w:rsidRDefault="00AD2676" w:rsidP="00DC684C">
      <w:pPr>
        <w:ind w:leftChars="48" w:left="349" w:hangingChars="100" w:hanging="239"/>
        <w:rPr>
          <w:rFonts w:ascii="ＭＳ ゴシック" w:eastAsia="ＭＳ ゴシック" w:hAnsi="ＭＳ ゴシック"/>
          <w:sz w:val="22"/>
        </w:rPr>
      </w:pPr>
    </w:p>
    <w:p w:rsidR="00891130" w:rsidRPr="00891130" w:rsidRDefault="00891130" w:rsidP="00DC684C">
      <w:pPr>
        <w:ind w:leftChars="48" w:left="349" w:hangingChars="100" w:hanging="239"/>
        <w:rPr>
          <w:rFonts w:ascii="ＭＳ ゴシック" w:eastAsia="ＭＳ ゴシック" w:hAnsi="ＭＳ ゴシック"/>
          <w:sz w:val="22"/>
        </w:rPr>
      </w:pPr>
    </w:p>
    <w:sectPr w:rsidR="00891130" w:rsidRPr="00891130" w:rsidSect="00871CA4">
      <w:pgSz w:w="11906" w:h="16838" w:code="9"/>
      <w:pgMar w:top="1134" w:right="1134" w:bottom="1134" w:left="1134" w:header="720" w:footer="720" w:gutter="0"/>
      <w:cols w:space="425"/>
      <w:noEndnote/>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5C" w:rsidRDefault="00AA415C" w:rsidP="00B66351">
      <w:r>
        <w:separator/>
      </w:r>
    </w:p>
  </w:endnote>
  <w:endnote w:type="continuationSeparator" w:id="0">
    <w:p w:rsidR="00AA415C" w:rsidRDefault="00AA415C" w:rsidP="00B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5C" w:rsidRDefault="00AA415C" w:rsidP="00B66351">
      <w:r>
        <w:separator/>
      </w:r>
    </w:p>
  </w:footnote>
  <w:footnote w:type="continuationSeparator" w:id="0">
    <w:p w:rsidR="00AA415C" w:rsidRDefault="00AA415C" w:rsidP="00B66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BB"/>
    <w:rsid w:val="00003411"/>
    <w:rsid w:val="00035484"/>
    <w:rsid w:val="00056467"/>
    <w:rsid w:val="000848C0"/>
    <w:rsid w:val="000A57B7"/>
    <w:rsid w:val="000B2494"/>
    <w:rsid w:val="000E0D27"/>
    <w:rsid w:val="0016525A"/>
    <w:rsid w:val="001A1C1B"/>
    <w:rsid w:val="001E0565"/>
    <w:rsid w:val="00282EF9"/>
    <w:rsid w:val="002945AE"/>
    <w:rsid w:val="002D7120"/>
    <w:rsid w:val="00323A52"/>
    <w:rsid w:val="003631B0"/>
    <w:rsid w:val="003B3836"/>
    <w:rsid w:val="00465517"/>
    <w:rsid w:val="004A4535"/>
    <w:rsid w:val="004B4FBA"/>
    <w:rsid w:val="00502A2C"/>
    <w:rsid w:val="00517532"/>
    <w:rsid w:val="00526555"/>
    <w:rsid w:val="0054348C"/>
    <w:rsid w:val="00562E8E"/>
    <w:rsid w:val="0059456A"/>
    <w:rsid w:val="005A3C09"/>
    <w:rsid w:val="005C5F43"/>
    <w:rsid w:val="005E2726"/>
    <w:rsid w:val="006152B6"/>
    <w:rsid w:val="006270EB"/>
    <w:rsid w:val="00634CFC"/>
    <w:rsid w:val="00684696"/>
    <w:rsid w:val="006A71CB"/>
    <w:rsid w:val="006D2356"/>
    <w:rsid w:val="0071784F"/>
    <w:rsid w:val="00794E6D"/>
    <w:rsid w:val="007E42BB"/>
    <w:rsid w:val="007F10D9"/>
    <w:rsid w:val="00825686"/>
    <w:rsid w:val="008336E4"/>
    <w:rsid w:val="008441D9"/>
    <w:rsid w:val="00871CA4"/>
    <w:rsid w:val="00891130"/>
    <w:rsid w:val="008B6F56"/>
    <w:rsid w:val="008C2615"/>
    <w:rsid w:val="00943FBB"/>
    <w:rsid w:val="00977A0F"/>
    <w:rsid w:val="009A6B98"/>
    <w:rsid w:val="00A32679"/>
    <w:rsid w:val="00A90B9D"/>
    <w:rsid w:val="00AA415C"/>
    <w:rsid w:val="00AD2676"/>
    <w:rsid w:val="00AE27D3"/>
    <w:rsid w:val="00AF136F"/>
    <w:rsid w:val="00AF5473"/>
    <w:rsid w:val="00B54E71"/>
    <w:rsid w:val="00B66351"/>
    <w:rsid w:val="00BC7098"/>
    <w:rsid w:val="00C17BB1"/>
    <w:rsid w:val="00C44BCE"/>
    <w:rsid w:val="00C648D0"/>
    <w:rsid w:val="00C86B34"/>
    <w:rsid w:val="00D57526"/>
    <w:rsid w:val="00D90678"/>
    <w:rsid w:val="00DC684C"/>
    <w:rsid w:val="00DF5E4C"/>
    <w:rsid w:val="00E07205"/>
    <w:rsid w:val="00E1481D"/>
    <w:rsid w:val="00E33DCB"/>
    <w:rsid w:val="00E60BA8"/>
    <w:rsid w:val="00EA6834"/>
    <w:rsid w:val="00EA7AE8"/>
    <w:rsid w:val="00F42A5C"/>
    <w:rsid w:val="00F62596"/>
    <w:rsid w:val="00F629F4"/>
    <w:rsid w:val="00F84434"/>
    <w:rsid w:val="00F86327"/>
    <w:rsid w:val="00F9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CEEBF8"/>
  <w15:docId w15:val="{2D67DE30-810F-492A-BA2A-12862947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629F4"/>
    <w:pPr>
      <w:keepNext/>
      <w:outlineLvl w:val="0"/>
    </w:pPr>
    <w:rPr>
      <w:rFonts w:asciiTheme="majorHAnsi" w:eastAsiaTheme="majorEastAsia"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42BB"/>
    <w:pPr>
      <w:jc w:val="center"/>
    </w:pPr>
    <w:rPr>
      <w:rFonts w:ascii="ＭＳ ゴシック" w:eastAsia="ＭＳ ゴシック" w:hAnsi="ＭＳ ゴシック"/>
      <w:sz w:val="22"/>
    </w:rPr>
  </w:style>
  <w:style w:type="character" w:customStyle="1" w:styleId="a4">
    <w:name w:val="記 (文字)"/>
    <w:basedOn w:val="a0"/>
    <w:link w:val="a3"/>
    <w:uiPriority w:val="99"/>
    <w:rsid w:val="007E42BB"/>
    <w:rPr>
      <w:rFonts w:ascii="ＭＳ ゴシック" w:eastAsia="ＭＳ ゴシック" w:hAnsi="ＭＳ ゴシック"/>
      <w:sz w:val="22"/>
    </w:rPr>
  </w:style>
  <w:style w:type="paragraph" w:styleId="a5">
    <w:name w:val="Closing"/>
    <w:basedOn w:val="a"/>
    <w:link w:val="a6"/>
    <w:uiPriority w:val="99"/>
    <w:unhideWhenUsed/>
    <w:rsid w:val="007E42BB"/>
    <w:pPr>
      <w:jc w:val="right"/>
    </w:pPr>
    <w:rPr>
      <w:rFonts w:ascii="ＭＳ ゴシック" w:eastAsia="ＭＳ ゴシック" w:hAnsi="ＭＳ ゴシック"/>
      <w:sz w:val="22"/>
    </w:rPr>
  </w:style>
  <w:style w:type="character" w:customStyle="1" w:styleId="a6">
    <w:name w:val="結語 (文字)"/>
    <w:basedOn w:val="a0"/>
    <w:link w:val="a5"/>
    <w:uiPriority w:val="99"/>
    <w:rsid w:val="007E42BB"/>
    <w:rPr>
      <w:rFonts w:ascii="ＭＳ ゴシック" w:eastAsia="ＭＳ ゴシック" w:hAnsi="ＭＳ ゴシック"/>
      <w:sz w:val="22"/>
    </w:rPr>
  </w:style>
  <w:style w:type="character" w:customStyle="1" w:styleId="10">
    <w:name w:val="見出し 1 (文字)"/>
    <w:basedOn w:val="a0"/>
    <w:link w:val="1"/>
    <w:uiPriority w:val="9"/>
    <w:rsid w:val="00F629F4"/>
    <w:rPr>
      <w:rFonts w:asciiTheme="majorHAnsi" w:eastAsiaTheme="majorEastAsia" w:hAnsiTheme="majorHAnsi" w:cstheme="majorBidi"/>
      <w:sz w:val="22"/>
      <w:szCs w:val="24"/>
    </w:rPr>
  </w:style>
  <w:style w:type="paragraph" w:styleId="a7">
    <w:name w:val="header"/>
    <w:basedOn w:val="a"/>
    <w:link w:val="a8"/>
    <w:uiPriority w:val="99"/>
    <w:unhideWhenUsed/>
    <w:rsid w:val="00B66351"/>
    <w:pPr>
      <w:tabs>
        <w:tab w:val="center" w:pos="4252"/>
        <w:tab w:val="right" w:pos="8504"/>
      </w:tabs>
      <w:snapToGrid w:val="0"/>
    </w:pPr>
  </w:style>
  <w:style w:type="character" w:customStyle="1" w:styleId="a8">
    <w:name w:val="ヘッダー (文字)"/>
    <w:basedOn w:val="a0"/>
    <w:link w:val="a7"/>
    <w:uiPriority w:val="99"/>
    <w:rsid w:val="00B66351"/>
  </w:style>
  <w:style w:type="paragraph" w:styleId="a9">
    <w:name w:val="footer"/>
    <w:basedOn w:val="a"/>
    <w:link w:val="aa"/>
    <w:uiPriority w:val="99"/>
    <w:unhideWhenUsed/>
    <w:rsid w:val="00B66351"/>
    <w:pPr>
      <w:tabs>
        <w:tab w:val="center" w:pos="4252"/>
        <w:tab w:val="right" w:pos="8504"/>
      </w:tabs>
      <w:snapToGrid w:val="0"/>
    </w:pPr>
  </w:style>
  <w:style w:type="character" w:customStyle="1" w:styleId="aa">
    <w:name w:val="フッター (文字)"/>
    <w:basedOn w:val="a0"/>
    <w:link w:val="a9"/>
    <w:uiPriority w:val="99"/>
    <w:rsid w:val="00B66351"/>
  </w:style>
  <w:style w:type="paragraph" w:styleId="ab">
    <w:name w:val="Balloon Text"/>
    <w:basedOn w:val="a"/>
    <w:link w:val="ac"/>
    <w:uiPriority w:val="99"/>
    <w:semiHidden/>
    <w:unhideWhenUsed/>
    <w:rsid w:val="00E60B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0B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3C148-284D-4159-B622-58C8A3D0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田村 隆次</cp:lastModifiedBy>
  <cp:revision>35</cp:revision>
  <cp:lastPrinted>2019-03-27T02:41:00Z</cp:lastPrinted>
  <dcterms:created xsi:type="dcterms:W3CDTF">2017-04-07T08:33:00Z</dcterms:created>
  <dcterms:modified xsi:type="dcterms:W3CDTF">2022-03-25T06:52:00Z</dcterms:modified>
</cp:coreProperties>
</file>